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E" w:rsidRDefault="00BF081E"/>
    <w:p w:rsidR="002948B6" w:rsidRDefault="00304972"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 xml:space="preserve">   </w:t>
      </w:r>
    </w:p>
    <w:p w:rsidR="002948B6" w:rsidRDefault="002948B6"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SELF-</w:t>
      </w:r>
      <w:r w:rsidR="007162B6" w:rsidRPr="0021242E">
        <w:rPr>
          <w:rFonts w:ascii="Calibri Light" w:hAnsi="Calibri Light" w:cs="Calibri Light"/>
          <w:b/>
          <w:sz w:val="36"/>
          <w:szCs w:val="36"/>
        </w:rPr>
        <w:t>EVALUATION LIST</w:t>
      </w:r>
      <w:r>
        <w:rPr>
          <w:rFonts w:ascii="Calibri Light" w:hAnsi="Calibri Light" w:cs="Calibri Light"/>
          <w:b/>
          <w:sz w:val="36"/>
          <w:szCs w:val="36"/>
        </w:rPr>
        <w:t xml:space="preserve"> </w:t>
      </w:r>
    </w:p>
    <w:p w:rsidR="00BF081E" w:rsidRDefault="002948B6"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OF MASTER CURRICULUM</w:t>
      </w:r>
    </w:p>
    <w:p w:rsidR="007162B6" w:rsidRDefault="007162B6" w:rsidP="007162B6">
      <w:pPr>
        <w:jc w:val="center"/>
      </w:pPr>
    </w:p>
    <w:tbl>
      <w:tblPr>
        <w:tblStyle w:val="TableGrid"/>
        <w:tblpPr w:leftFromText="180" w:rightFromText="180" w:vertAnchor="page" w:horzAnchor="margin" w:tblpY="4276"/>
        <w:tblW w:w="0" w:type="auto"/>
        <w:tblBorders>
          <w:right w:val="none" w:sz="0" w:space="0" w:color="auto"/>
        </w:tblBorders>
        <w:tblLook w:val="04A0"/>
      </w:tblPr>
      <w:tblGrid>
        <w:gridCol w:w="2376"/>
        <w:gridCol w:w="6867"/>
      </w:tblGrid>
      <w:tr w:rsidR="00920410" w:rsidTr="00920410">
        <w:tc>
          <w:tcPr>
            <w:tcW w:w="2376" w:type="dxa"/>
            <w:tcBorders>
              <w:left w:val="nil"/>
            </w:tcBorders>
            <w:shd w:val="clear" w:color="auto" w:fill="DEEAF6" w:themeFill="accent1" w:themeFillTint="33"/>
          </w:tcPr>
          <w:p w:rsidR="00920410" w:rsidRPr="007162B6" w:rsidRDefault="00920410" w:rsidP="00920410">
            <w:pPr>
              <w:spacing w:after="120"/>
              <w:ind w:right="902"/>
              <w:rPr>
                <w:rFonts w:ascii="Calibri Light" w:hAnsi="Calibri Light" w:cs="Calibri Light"/>
                <w:b/>
              </w:rPr>
            </w:pPr>
            <w:r>
              <w:rPr>
                <w:rFonts w:ascii="Calibri Light" w:hAnsi="Calibri Light" w:cs="Calibri Light"/>
                <w:b/>
              </w:rPr>
              <w:t>Institution</w:t>
            </w:r>
          </w:p>
        </w:tc>
        <w:tc>
          <w:tcPr>
            <w:tcW w:w="6867" w:type="dxa"/>
            <w:shd w:val="clear" w:color="auto" w:fill="DEEAF6" w:themeFill="accent1" w:themeFillTint="33"/>
          </w:tcPr>
          <w:p w:rsidR="00920410" w:rsidRDefault="00920410" w:rsidP="00920410">
            <w:pPr>
              <w:spacing w:after="120"/>
              <w:ind w:right="902"/>
              <w:rPr>
                <w:rFonts w:ascii="Calibri Light" w:hAnsi="Calibri Light" w:cs="Calibri Light"/>
              </w:rPr>
            </w:pPr>
          </w:p>
        </w:tc>
      </w:tr>
      <w:tr w:rsidR="00920410" w:rsidTr="00920410">
        <w:tc>
          <w:tcPr>
            <w:tcW w:w="2376" w:type="dxa"/>
            <w:tcBorders>
              <w:left w:val="nil"/>
            </w:tcBorders>
          </w:tcPr>
          <w:p w:rsidR="00920410" w:rsidRPr="007162B6" w:rsidRDefault="00920410" w:rsidP="00920410">
            <w:pPr>
              <w:spacing w:after="120"/>
              <w:ind w:right="902"/>
              <w:rPr>
                <w:rFonts w:ascii="Calibri Light" w:hAnsi="Calibri Light" w:cs="Calibri Light"/>
                <w:b/>
              </w:rPr>
            </w:pPr>
            <w:r>
              <w:rPr>
                <w:rFonts w:ascii="Calibri Light" w:hAnsi="Calibri Light" w:cs="Calibri Light"/>
                <w:b/>
              </w:rPr>
              <w:t>Date</w:t>
            </w:r>
          </w:p>
        </w:tc>
        <w:tc>
          <w:tcPr>
            <w:tcW w:w="6867" w:type="dxa"/>
          </w:tcPr>
          <w:p w:rsidR="00920410" w:rsidRDefault="00920410" w:rsidP="00920410">
            <w:pPr>
              <w:spacing w:after="120"/>
              <w:rPr>
                <w:rFonts w:ascii="Calibri Light" w:hAnsi="Calibri Light" w:cs="Calibri Light"/>
              </w:rPr>
            </w:pPr>
          </w:p>
        </w:tc>
      </w:tr>
      <w:tr w:rsidR="00920410" w:rsidTr="00920410">
        <w:tc>
          <w:tcPr>
            <w:tcW w:w="2376" w:type="dxa"/>
            <w:tcBorders>
              <w:left w:val="nil"/>
            </w:tcBorders>
            <w:shd w:val="clear" w:color="auto" w:fill="DEEAF6" w:themeFill="accent1" w:themeFillTint="33"/>
          </w:tcPr>
          <w:p w:rsidR="00920410" w:rsidRPr="007162B6" w:rsidRDefault="00920410" w:rsidP="00920410">
            <w:pPr>
              <w:spacing w:after="120"/>
              <w:ind w:right="902"/>
              <w:rPr>
                <w:rFonts w:ascii="Calibri Light" w:hAnsi="Calibri Light" w:cs="Calibri Light"/>
                <w:b/>
              </w:rPr>
            </w:pPr>
            <w:r>
              <w:rPr>
                <w:rFonts w:ascii="Calibri Light" w:hAnsi="Calibri Light" w:cs="Calibri Light"/>
                <w:b/>
              </w:rPr>
              <w:t>Semester</w:t>
            </w:r>
          </w:p>
        </w:tc>
        <w:tc>
          <w:tcPr>
            <w:tcW w:w="6867" w:type="dxa"/>
            <w:shd w:val="clear" w:color="auto" w:fill="DEEAF6" w:themeFill="accent1" w:themeFillTint="33"/>
          </w:tcPr>
          <w:p w:rsidR="00920410" w:rsidRDefault="00920410" w:rsidP="00920410">
            <w:pPr>
              <w:spacing w:after="120"/>
              <w:ind w:right="902"/>
              <w:rPr>
                <w:rFonts w:ascii="Calibri Light" w:hAnsi="Calibri Light" w:cs="Calibri Light"/>
              </w:rPr>
            </w:pPr>
          </w:p>
        </w:tc>
      </w:tr>
    </w:tbl>
    <w:p w:rsidR="002948B6" w:rsidRDefault="002948B6" w:rsidP="007162B6">
      <w:pPr>
        <w:jc w:val="center"/>
      </w:pPr>
    </w:p>
    <w:p w:rsidR="00920410" w:rsidRDefault="00920410" w:rsidP="007162B6">
      <w:pPr>
        <w:jc w:val="center"/>
      </w:pPr>
    </w:p>
    <w:tbl>
      <w:tblPr>
        <w:tblStyle w:val="LightShading"/>
        <w:tblW w:w="10490" w:type="dxa"/>
        <w:tblInd w:w="-459" w:type="dxa"/>
        <w:tblLayout w:type="fixed"/>
        <w:tblLook w:val="04A0"/>
      </w:tblPr>
      <w:tblGrid>
        <w:gridCol w:w="5915"/>
        <w:gridCol w:w="955"/>
        <w:gridCol w:w="819"/>
        <w:gridCol w:w="820"/>
        <w:gridCol w:w="819"/>
        <w:gridCol w:w="1162"/>
      </w:tblGrid>
      <w:tr w:rsidR="0021242E" w:rsidRPr="009F16B1" w:rsidTr="007162B6">
        <w:trPr>
          <w:cnfStyle w:val="100000000000"/>
          <w:trHeight w:val="483"/>
        </w:trPr>
        <w:tc>
          <w:tcPr>
            <w:cnfStyle w:val="001000000000"/>
            <w:tcW w:w="10490" w:type="dxa"/>
            <w:gridSpan w:val="6"/>
            <w:tcBorders>
              <w:top w:val="single" w:sz="4" w:space="0" w:color="auto"/>
              <w:bottom w:val="single" w:sz="4" w:space="0" w:color="auto"/>
            </w:tcBorders>
            <w:vAlign w:val="bottom"/>
          </w:tcPr>
          <w:p w:rsidR="0021242E" w:rsidRPr="009F16B1" w:rsidRDefault="007162B6" w:rsidP="002948B6">
            <w:pPr>
              <w:spacing w:before="120" w:after="120"/>
              <w:jc w:val="center"/>
              <w:rPr>
                <w:rFonts w:ascii="Calibri Light" w:hAnsi="Calibri Light" w:cs="Calibri Light"/>
                <w:sz w:val="22"/>
                <w:szCs w:val="22"/>
              </w:rPr>
            </w:pPr>
            <w:r>
              <w:rPr>
                <w:rFonts w:ascii="Calibri Light" w:hAnsi="Calibri Light" w:cs="Calibri Light"/>
                <w:sz w:val="22"/>
                <w:szCs w:val="22"/>
              </w:rPr>
              <w:t>G</w:t>
            </w:r>
            <w:r w:rsidR="0021242E" w:rsidRPr="009F16B1">
              <w:rPr>
                <w:rFonts w:ascii="Calibri Light" w:hAnsi="Calibri Light" w:cs="Calibri Light"/>
                <w:sz w:val="22"/>
                <w:szCs w:val="22"/>
              </w:rPr>
              <w:t xml:space="preserve">eneral </w:t>
            </w:r>
            <w:r w:rsidR="002948B6">
              <w:rPr>
                <w:rFonts w:ascii="Calibri Light" w:hAnsi="Calibri Light" w:cs="Calibri Light"/>
                <w:sz w:val="22"/>
                <w:szCs w:val="22"/>
              </w:rPr>
              <w:t>evaluation of master curriculum</w:t>
            </w:r>
          </w:p>
        </w:tc>
      </w:tr>
      <w:tr w:rsidR="0021242E" w:rsidRPr="009F16B1" w:rsidTr="007162B6">
        <w:trPr>
          <w:cnfStyle w:val="000000100000"/>
          <w:trHeight w:val="639"/>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1242E" w:rsidRPr="009F16B1" w:rsidRDefault="0021242E" w:rsidP="007162B6">
            <w:pPr>
              <w:jc w:val="right"/>
              <w:rPr>
                <w:rFonts w:ascii="Calibri Light" w:hAnsi="Calibri Light" w:cs="Calibri Light"/>
                <w:sz w:val="22"/>
                <w:szCs w:val="22"/>
              </w:rPr>
            </w:pPr>
            <w:r w:rsidRPr="009F16B1">
              <w:rPr>
                <w:rFonts w:ascii="Calibri Light" w:hAnsi="Calibri Light" w:cs="Calibri Light"/>
                <w:sz w:val="22"/>
                <w:szCs w:val="22"/>
              </w:rPr>
              <w:t xml:space="preserve">Grading </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2948B6"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2948B6" w:rsidRPr="002948B6" w:rsidRDefault="002948B6" w:rsidP="002948B6">
            <w:pPr>
              <w:spacing w:after="120"/>
              <w:jc w:val="both"/>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 xml:space="preserve">How do you rate the quality of teaching on new master study programme? </w:t>
            </w:r>
          </w:p>
        </w:tc>
        <w:tc>
          <w:tcPr>
            <w:tcW w:w="955"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2948B6" w:rsidRPr="009F16B1" w:rsidTr="007162B6">
        <w:trPr>
          <w:cnfStyle w:val="000000100000"/>
          <w:trHeight w:val="345"/>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948B6" w:rsidRPr="002948B6" w:rsidRDefault="002948B6"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rPr>
              <w:t xml:space="preserve">How do you assess the interest of teaching staff in the quality of master </w:t>
            </w:r>
            <w:r w:rsidRPr="002948B6">
              <w:rPr>
                <w:rFonts w:asciiTheme="majorHAnsi" w:hAnsiTheme="majorHAnsi" w:cstheme="majorHAnsi"/>
                <w:b w:val="0"/>
                <w:sz w:val="22"/>
                <w:szCs w:val="22"/>
                <w:lang w:val="en-GB"/>
              </w:rPr>
              <w:t>study programme</w:t>
            </w:r>
            <w:r w:rsidRPr="002948B6">
              <w:rPr>
                <w:rFonts w:asciiTheme="majorHAnsi" w:hAnsiTheme="majorHAnsi" w:cstheme="majorHAnsi"/>
                <w:b w:val="0"/>
                <w:sz w:val="22"/>
                <w:szCs w:val="22"/>
              </w:rPr>
              <w:t>?</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2948B6" w:rsidRPr="009F16B1" w:rsidRDefault="002948B6"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2948B6"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2948B6" w:rsidRPr="002948B6" w:rsidRDefault="002948B6" w:rsidP="00DF218B">
            <w:pPr>
              <w:spacing w:after="120"/>
              <w:rPr>
                <w:rFonts w:asciiTheme="majorHAnsi" w:hAnsiTheme="majorHAnsi" w:cstheme="majorHAnsi"/>
                <w:b w:val="0"/>
                <w:sz w:val="22"/>
                <w:szCs w:val="22"/>
              </w:rPr>
            </w:pPr>
            <w:r w:rsidRPr="002948B6">
              <w:rPr>
                <w:rFonts w:asciiTheme="majorHAnsi" w:hAnsiTheme="majorHAnsi" w:cstheme="majorHAnsi"/>
                <w:b w:val="0"/>
                <w:sz w:val="22"/>
                <w:szCs w:val="22"/>
              </w:rPr>
              <w:t>Rate quality of teaching material</w:t>
            </w:r>
          </w:p>
        </w:tc>
        <w:tc>
          <w:tcPr>
            <w:tcW w:w="955"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2948B6" w:rsidRPr="009F16B1" w:rsidRDefault="002948B6"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2948B6" w:rsidRPr="002948B6" w:rsidTr="002948B6">
        <w:trPr>
          <w:cnfStyle w:val="000000100000"/>
          <w:trHeight w:val="363"/>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948B6" w:rsidRPr="002948B6" w:rsidRDefault="002948B6" w:rsidP="00DF218B">
            <w:pPr>
              <w:spacing w:after="120"/>
              <w:rPr>
                <w:rFonts w:asciiTheme="majorHAnsi" w:hAnsiTheme="majorHAnsi" w:cstheme="majorHAnsi"/>
                <w:b w:val="0"/>
                <w:sz w:val="22"/>
                <w:szCs w:val="22"/>
              </w:rPr>
            </w:pPr>
            <w:r w:rsidRPr="002948B6">
              <w:rPr>
                <w:rFonts w:asciiTheme="majorHAnsi" w:hAnsiTheme="majorHAnsi" w:cstheme="majorHAnsi"/>
                <w:b w:val="0"/>
                <w:sz w:val="22"/>
                <w:szCs w:val="22"/>
              </w:rPr>
              <w:t>How do you assess access to literature?</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2948B6" w:rsidRPr="002948B6" w:rsidTr="002948B6">
        <w:trPr>
          <w:trHeight w:val="363"/>
        </w:trPr>
        <w:tc>
          <w:tcPr>
            <w:cnfStyle w:val="001000000000"/>
            <w:tcW w:w="5915" w:type="dxa"/>
            <w:tcBorders>
              <w:top w:val="single" w:sz="4" w:space="0" w:color="auto"/>
              <w:bottom w:val="single" w:sz="4" w:space="0" w:color="auto"/>
              <w:right w:val="single" w:sz="4" w:space="0" w:color="auto"/>
            </w:tcBorders>
            <w:shd w:val="clear" w:color="auto" w:fill="FFFFFF" w:themeFill="background1"/>
          </w:tcPr>
          <w:p w:rsidR="002948B6" w:rsidRPr="002948B6" w:rsidRDefault="002948B6" w:rsidP="00DF218B">
            <w:pPr>
              <w:spacing w:after="120"/>
              <w:rPr>
                <w:rFonts w:asciiTheme="majorHAnsi" w:hAnsiTheme="majorHAnsi" w:cstheme="majorHAnsi"/>
                <w:b w:val="0"/>
                <w:sz w:val="22"/>
                <w:szCs w:val="22"/>
              </w:rPr>
            </w:pPr>
            <w:r w:rsidRPr="002948B6">
              <w:rPr>
                <w:rFonts w:asciiTheme="majorHAnsi" w:hAnsiTheme="majorHAnsi" w:cstheme="majorHAnsi"/>
                <w:b w:val="0"/>
                <w:sz w:val="22"/>
                <w:szCs w:val="22"/>
              </w:rPr>
              <w:t>Rate learning obligations</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tcPr>
          <w:p w:rsidR="002948B6" w:rsidRPr="009F16B1" w:rsidRDefault="002948B6"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2948B6" w:rsidRPr="009F16B1" w:rsidRDefault="002948B6"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2948B6" w:rsidRPr="009F16B1" w:rsidRDefault="002948B6"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rsidR="002948B6" w:rsidRPr="009F16B1" w:rsidRDefault="002948B6"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FFFFFF" w:themeFill="background1"/>
          </w:tcPr>
          <w:p w:rsidR="002948B6" w:rsidRPr="009F16B1" w:rsidRDefault="002948B6" w:rsidP="00DF218B">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2948B6" w:rsidRPr="002948B6" w:rsidTr="002948B6">
        <w:trPr>
          <w:cnfStyle w:val="000000100000"/>
          <w:trHeight w:val="363"/>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948B6" w:rsidRPr="002948B6" w:rsidRDefault="002948B6"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Assessing the fulfilment of expectations regarding master curriculum</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2948B6" w:rsidRPr="009F16B1" w:rsidRDefault="002948B6"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bl>
    <w:p w:rsidR="0021242E" w:rsidRDefault="0021242E" w:rsidP="007162B6">
      <w:pPr>
        <w:spacing w:after="120" w:line="360" w:lineRule="auto"/>
        <w:ind w:left="-567"/>
        <w:jc w:val="both"/>
        <w:rPr>
          <w:rFonts w:ascii="Calibri Light" w:hAnsi="Calibri Light" w:cs="Calibri Light"/>
        </w:rPr>
      </w:pPr>
      <w:r w:rsidRPr="009F16B1">
        <w:rPr>
          <w:rFonts w:ascii="Calibri Light" w:hAnsi="Calibri Light" w:cs="Calibri Light"/>
        </w:rPr>
        <w:t>Comment:</w:t>
      </w:r>
    </w:p>
    <w:p w:rsidR="002948B6" w:rsidRDefault="002948B6"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2948B6" w:rsidRDefault="002948B6" w:rsidP="007162B6">
      <w:pPr>
        <w:spacing w:after="120" w:line="360" w:lineRule="auto"/>
        <w:ind w:left="-567"/>
        <w:jc w:val="both"/>
        <w:rPr>
          <w:rFonts w:ascii="Calibri Light" w:hAnsi="Calibri Light" w:cs="Calibri Light"/>
        </w:rPr>
      </w:pPr>
    </w:p>
    <w:p w:rsidR="007162B6" w:rsidRPr="007162B6" w:rsidRDefault="007162B6" w:rsidP="007162B6">
      <w:pPr>
        <w:spacing w:after="120" w:line="360" w:lineRule="auto"/>
        <w:ind w:left="-567"/>
        <w:jc w:val="both"/>
        <w:rPr>
          <w:rFonts w:ascii="Calibri Light" w:hAnsi="Calibri Light" w:cs="Calibri Light"/>
          <w:sz w:val="12"/>
          <w:szCs w:val="12"/>
        </w:rPr>
      </w:pPr>
    </w:p>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tbl>
      <w:tblPr>
        <w:tblStyle w:val="LightShading"/>
        <w:tblW w:w="10490" w:type="dxa"/>
        <w:tblInd w:w="-459" w:type="dxa"/>
        <w:tblLayout w:type="fixed"/>
        <w:tblLook w:val="04A0"/>
      </w:tblPr>
      <w:tblGrid>
        <w:gridCol w:w="5941"/>
        <w:gridCol w:w="992"/>
        <w:gridCol w:w="850"/>
        <w:gridCol w:w="851"/>
        <w:gridCol w:w="722"/>
        <w:gridCol w:w="1134"/>
      </w:tblGrid>
      <w:tr w:rsidR="007162B6" w:rsidRPr="007162B6" w:rsidTr="007162B6">
        <w:trPr>
          <w:cnfStyle w:val="100000000000"/>
        </w:trPr>
        <w:tc>
          <w:tcPr>
            <w:cnfStyle w:val="001000000000"/>
            <w:tcW w:w="10490" w:type="dxa"/>
            <w:gridSpan w:val="6"/>
            <w:tcBorders>
              <w:top w:val="single" w:sz="4" w:space="0" w:color="auto"/>
              <w:bottom w:val="single" w:sz="4" w:space="0" w:color="auto"/>
            </w:tcBorders>
            <w:vAlign w:val="bottom"/>
          </w:tcPr>
          <w:p w:rsidR="007162B6" w:rsidRPr="007162B6" w:rsidRDefault="007162B6" w:rsidP="002948B6">
            <w:pPr>
              <w:spacing w:before="120" w:after="120"/>
              <w:jc w:val="center"/>
              <w:rPr>
                <w:rFonts w:ascii="Calibri Light" w:hAnsi="Calibri Light" w:cs="Calibri Light"/>
                <w:sz w:val="22"/>
                <w:szCs w:val="22"/>
              </w:rPr>
            </w:pPr>
            <w:r w:rsidRPr="007162B6">
              <w:rPr>
                <w:rFonts w:ascii="Calibri Light" w:hAnsi="Calibri Light" w:cs="Calibri Light"/>
                <w:sz w:val="22"/>
                <w:szCs w:val="22"/>
              </w:rPr>
              <w:lastRenderedPageBreak/>
              <w:t xml:space="preserve">General </w:t>
            </w:r>
            <w:r w:rsidR="002948B6">
              <w:rPr>
                <w:rFonts w:ascii="Calibri Light" w:hAnsi="Calibri Light" w:cs="Calibri Light"/>
                <w:sz w:val="22"/>
                <w:szCs w:val="22"/>
              </w:rPr>
              <w:t>expectations</w:t>
            </w:r>
          </w:p>
        </w:tc>
      </w:tr>
      <w:tr w:rsidR="004375C0"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4375C0" w:rsidRPr="007162B6" w:rsidRDefault="004375C0" w:rsidP="007162B6">
            <w:pPr>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7162B6" w:rsidRPr="007162B6" w:rsidTr="007162B6">
        <w:tc>
          <w:tcPr>
            <w:cnfStyle w:val="001000000000"/>
            <w:tcW w:w="5941" w:type="dxa"/>
            <w:tcBorders>
              <w:top w:val="single" w:sz="4" w:space="0" w:color="auto"/>
              <w:bottom w:val="single" w:sz="4" w:space="0" w:color="auto"/>
              <w:right w:val="single" w:sz="4" w:space="0" w:color="auto"/>
            </w:tcBorders>
          </w:tcPr>
          <w:p w:rsidR="007162B6" w:rsidRPr="002948B6" w:rsidRDefault="002948B6" w:rsidP="004375C0">
            <w:pPr>
              <w:spacing w:after="120"/>
              <w:jc w:val="both"/>
              <w:rPr>
                <w:rFonts w:ascii="Calibri Light" w:hAnsi="Calibri Light" w:cs="Calibri Light"/>
                <w:b w:val="0"/>
                <w:sz w:val="22"/>
                <w:szCs w:val="22"/>
              </w:rPr>
            </w:pPr>
            <w:r w:rsidRPr="002948B6">
              <w:rPr>
                <w:rFonts w:asciiTheme="majorHAnsi" w:hAnsiTheme="majorHAnsi" w:cstheme="majorHAnsi"/>
                <w:b w:val="0"/>
                <w:sz w:val="22"/>
                <w:szCs w:val="22"/>
                <w:lang w:val="en-GB"/>
              </w:rPr>
              <w:t>Overall impression</w:t>
            </w:r>
          </w:p>
        </w:tc>
        <w:tc>
          <w:tcPr>
            <w:tcW w:w="99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7162B6" w:rsidRPr="002948B6" w:rsidRDefault="002948B6" w:rsidP="004375C0">
            <w:pPr>
              <w:spacing w:after="120"/>
              <w:rPr>
                <w:rFonts w:ascii="Calibri Light" w:hAnsi="Calibri Light" w:cs="Calibri Light"/>
                <w:b w:val="0"/>
                <w:sz w:val="22"/>
                <w:szCs w:val="22"/>
              </w:rPr>
            </w:pPr>
            <w:r w:rsidRPr="002948B6">
              <w:rPr>
                <w:rFonts w:asciiTheme="majorHAnsi" w:hAnsiTheme="majorHAnsi" w:cstheme="majorHAnsi"/>
                <w:b w:val="0"/>
                <w:sz w:val="22"/>
                <w:szCs w:val="22"/>
                <w:lang w:val="en-GB"/>
              </w:rPr>
              <w:t>Scope of material</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2948B6" w:rsidRPr="007162B6" w:rsidTr="007162B6">
        <w:tc>
          <w:tcPr>
            <w:cnfStyle w:val="001000000000"/>
            <w:tcW w:w="5941" w:type="dxa"/>
            <w:tcBorders>
              <w:top w:val="single" w:sz="4" w:space="0" w:color="auto"/>
              <w:bottom w:val="single" w:sz="4" w:space="0" w:color="auto"/>
              <w:right w:val="single" w:sz="4" w:space="0" w:color="auto"/>
            </w:tcBorders>
          </w:tcPr>
          <w:p w:rsidR="002948B6" w:rsidRPr="002948B6" w:rsidRDefault="002948B6"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Laboratory equipment</w:t>
            </w:r>
          </w:p>
        </w:tc>
        <w:tc>
          <w:tcPr>
            <w:tcW w:w="99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2948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2948B6" w:rsidRPr="002948B6" w:rsidRDefault="002948B6"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Practical exercises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7162B6" w:rsidRDefault="002948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7162B6" w:rsidRDefault="002948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7162B6" w:rsidRDefault="002948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948B6" w:rsidRPr="007162B6" w:rsidRDefault="002948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2948B6" w:rsidRPr="007162B6" w:rsidRDefault="002948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2948B6" w:rsidRPr="007162B6" w:rsidTr="007162B6">
        <w:tc>
          <w:tcPr>
            <w:cnfStyle w:val="001000000000"/>
            <w:tcW w:w="5941" w:type="dxa"/>
            <w:tcBorders>
              <w:top w:val="single" w:sz="4" w:space="0" w:color="auto"/>
              <w:bottom w:val="single" w:sz="4" w:space="0" w:color="auto"/>
              <w:right w:val="single" w:sz="4" w:space="0" w:color="auto"/>
            </w:tcBorders>
          </w:tcPr>
          <w:p w:rsidR="002948B6" w:rsidRPr="002948B6" w:rsidRDefault="002948B6" w:rsidP="00DF218B">
            <w:pPr>
              <w:spacing w:after="120"/>
              <w:rPr>
                <w:rFonts w:asciiTheme="majorHAnsi" w:hAnsiTheme="majorHAnsi" w:cstheme="majorHAnsi"/>
                <w:b w:val="0"/>
                <w:sz w:val="22"/>
                <w:szCs w:val="22"/>
                <w:lang w:val="en-GB"/>
              </w:rPr>
            </w:pPr>
            <w:r w:rsidRPr="002948B6">
              <w:rPr>
                <w:rFonts w:asciiTheme="majorHAnsi" w:hAnsiTheme="majorHAnsi" w:cstheme="majorHAnsi"/>
                <w:b w:val="0"/>
                <w:sz w:val="22"/>
                <w:szCs w:val="22"/>
                <w:lang w:val="en-GB"/>
              </w:rPr>
              <w:t>My expectations were met</w:t>
            </w:r>
          </w:p>
        </w:tc>
        <w:tc>
          <w:tcPr>
            <w:tcW w:w="99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bl>
    <w:p w:rsidR="007162B6" w:rsidRPr="007162B6" w:rsidRDefault="007162B6" w:rsidP="007162B6">
      <w:pPr>
        <w:spacing w:after="120" w:line="360" w:lineRule="auto"/>
        <w:ind w:left="-567"/>
        <w:jc w:val="both"/>
        <w:rPr>
          <w:rFonts w:ascii="Calibri Light" w:hAnsi="Calibri Light" w:cs="Calibri Light"/>
        </w:rPr>
      </w:pPr>
      <w:r w:rsidRPr="007162B6">
        <w:rPr>
          <w:rFonts w:ascii="Calibri Light" w:hAnsi="Calibri Light" w:cs="Calibri Light"/>
        </w:rPr>
        <w:t>Comment:</w:t>
      </w:r>
    </w:p>
    <w:p w:rsidR="008408D9" w:rsidRDefault="008408D9"/>
    <w:p w:rsidR="004375C0" w:rsidRDefault="004375C0"/>
    <w:p w:rsidR="008408D9" w:rsidRPr="00CE2457" w:rsidRDefault="008408D9">
      <w:pPr>
        <w:rPr>
          <w:rFonts w:ascii="Calibri Light" w:hAnsi="Calibri Light" w:cs="Calibri Light"/>
        </w:rPr>
      </w:pPr>
    </w:p>
    <w:p w:rsidR="008408D9" w:rsidRPr="00CE2457" w:rsidRDefault="008408D9">
      <w:pPr>
        <w:rPr>
          <w:rFonts w:ascii="Calibri Light" w:hAnsi="Calibri Light" w:cs="Calibri Light"/>
        </w:rPr>
      </w:pPr>
    </w:p>
    <w:p w:rsidR="00CE2457" w:rsidRPr="00CE2457" w:rsidRDefault="00CE2457">
      <w:pPr>
        <w:rPr>
          <w:rFonts w:ascii="Calibri Light" w:hAnsi="Calibri Light" w:cs="Calibri Light"/>
        </w:rPr>
      </w:pPr>
    </w:p>
    <w:p w:rsidR="00CE2457" w:rsidRDefault="00CE2457">
      <w:pPr>
        <w:rPr>
          <w:rFonts w:ascii="Calibri Light" w:hAnsi="Calibri Light" w:cs="Calibri Light"/>
        </w:rPr>
      </w:pPr>
    </w:p>
    <w:p w:rsidR="002948B6" w:rsidRPr="001F4B88" w:rsidRDefault="002948B6" w:rsidP="002948B6">
      <w:pPr>
        <w:jc w:val="both"/>
        <w:rPr>
          <w:rFonts w:asciiTheme="majorHAnsi" w:hAnsiTheme="majorHAnsi" w:cstheme="majorHAnsi"/>
          <w:lang w:val="en-GB"/>
        </w:rPr>
      </w:pPr>
      <w:r w:rsidRPr="001F4B88">
        <w:rPr>
          <w:rFonts w:asciiTheme="majorHAnsi" w:hAnsiTheme="majorHAnsi" w:cstheme="majorHAnsi"/>
          <w:lang w:val="en-GB"/>
        </w:rPr>
        <w:t>Thank you for taking the time to complete this questionnaire. Your comments are important to us and provide us with valuable feedback on the quality of the new developed master curriculum.</w:t>
      </w:r>
    </w:p>
    <w:p w:rsidR="004375C0" w:rsidRPr="004375C0" w:rsidRDefault="004375C0" w:rsidP="004375C0">
      <w:pPr>
        <w:jc w:val="both"/>
        <w:rPr>
          <w:rFonts w:ascii="Calibri Light" w:hAnsi="Calibri Light" w:cs="Calibri Light"/>
        </w:rPr>
      </w:pPr>
    </w:p>
    <w:p w:rsidR="004375C0" w:rsidRPr="00CE2457" w:rsidRDefault="004375C0">
      <w:pPr>
        <w:rPr>
          <w:rFonts w:ascii="Calibri Light" w:hAnsi="Calibri Light" w:cs="Calibri Light"/>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8F3762" w:rsidRDefault="008972FE">
      <w:r>
        <w:rPr>
          <w:noProof/>
        </w:rPr>
        <w:pict>
          <v:shapetype id="_x0000_t202" coordsize="21600,21600" o:spt="202" path="m,l,21600r21600,l21600,xe">
            <v:stroke joinstyle="miter"/>
            <v:path gradientshapeok="t" o:connecttype="rect"/>
          </v:shapetype>
          <v:shape id="Text Box 2" o:spid="_x0000_s1026" type="#_x0000_t202" style="position:absolute;margin-left:0;margin-top:605.65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8F3762" w:rsidRDefault="008F3762" w:rsidP="00CE2457">
      <w:pPr>
        <w:spacing w:before="240"/>
        <w:ind w:firstLine="360"/>
        <w:jc w:val="both"/>
      </w:pPr>
    </w:p>
    <w:sectPr w:rsidR="008F3762" w:rsidSect="00C20151">
      <w:headerReference w:type="default" r:id="rId8"/>
      <w:footerReference w:type="default" r:id="rId9"/>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E4" w:rsidRDefault="00036DE4" w:rsidP="00DE55A3">
      <w:pPr>
        <w:spacing w:after="0" w:line="240" w:lineRule="auto"/>
      </w:pPr>
      <w:r>
        <w:separator/>
      </w:r>
    </w:p>
  </w:endnote>
  <w:endnote w:type="continuationSeparator" w:id="0">
    <w:p w:rsidR="00036DE4" w:rsidRDefault="00036DE4"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8972FE">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8972FE">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920410">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E4" w:rsidRDefault="00036DE4" w:rsidP="00DE55A3">
      <w:pPr>
        <w:spacing w:after="0" w:line="240" w:lineRule="auto"/>
      </w:pPr>
      <w:r>
        <w:separator/>
      </w:r>
    </w:p>
  </w:footnote>
  <w:footnote w:type="continuationSeparator" w:id="0">
    <w:p w:rsidR="00036DE4" w:rsidRDefault="00036DE4"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2948B6">
      <w:rPr>
        <w:rFonts w:asciiTheme="majorHAnsi" w:hAnsiTheme="majorHAnsi" w:cstheme="majorHAnsi"/>
        <w:b/>
        <w:color w:val="2E74B5" w:themeColor="accent1" w:themeShade="BF"/>
      </w:rPr>
      <w:t>Self-</w:t>
    </w:r>
    <w:r w:rsidR="004375C0">
      <w:rPr>
        <w:rFonts w:asciiTheme="majorHAnsi" w:hAnsiTheme="majorHAnsi" w:cstheme="majorHAnsi"/>
        <w:b/>
        <w:color w:val="2E74B5" w:themeColor="accent1" w:themeShade="BF"/>
      </w:rPr>
      <w:t>evaluation list</w:t>
    </w:r>
    <w:r w:rsidR="002948B6">
      <w:rPr>
        <w:rFonts w:asciiTheme="majorHAnsi" w:hAnsiTheme="majorHAnsi" w:cstheme="majorHAnsi"/>
        <w:b/>
        <w:color w:val="2E74B5" w:themeColor="accent1" w:themeShade="BF"/>
      </w:rPr>
      <w:t xml:space="preserve"> of master curriculum</w:t>
    </w:r>
  </w:p>
  <w:p w:rsidR="00DE55A3" w:rsidRPr="00A10097" w:rsidRDefault="008972FE">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1F229B"/>
    <w:rsid w:val="00001394"/>
    <w:rsid w:val="00032874"/>
    <w:rsid w:val="00036DE4"/>
    <w:rsid w:val="00064387"/>
    <w:rsid w:val="000817B8"/>
    <w:rsid w:val="00084C7B"/>
    <w:rsid w:val="000867DF"/>
    <w:rsid w:val="000B07A5"/>
    <w:rsid w:val="000B2D18"/>
    <w:rsid w:val="000B3990"/>
    <w:rsid w:val="000C04C8"/>
    <w:rsid w:val="000E7504"/>
    <w:rsid w:val="00112CAC"/>
    <w:rsid w:val="00121348"/>
    <w:rsid w:val="00161DA3"/>
    <w:rsid w:val="00174E03"/>
    <w:rsid w:val="00183377"/>
    <w:rsid w:val="00184CE6"/>
    <w:rsid w:val="001A2D8B"/>
    <w:rsid w:val="001A44BA"/>
    <w:rsid w:val="001E0145"/>
    <w:rsid w:val="001F229B"/>
    <w:rsid w:val="00200C0F"/>
    <w:rsid w:val="0021242E"/>
    <w:rsid w:val="00220CDD"/>
    <w:rsid w:val="0023719E"/>
    <w:rsid w:val="002948B6"/>
    <w:rsid w:val="002A3146"/>
    <w:rsid w:val="002E2042"/>
    <w:rsid w:val="002E2A6E"/>
    <w:rsid w:val="00304972"/>
    <w:rsid w:val="0031015D"/>
    <w:rsid w:val="00337626"/>
    <w:rsid w:val="00344C81"/>
    <w:rsid w:val="003623C5"/>
    <w:rsid w:val="00362B80"/>
    <w:rsid w:val="00372229"/>
    <w:rsid w:val="00385007"/>
    <w:rsid w:val="00394B00"/>
    <w:rsid w:val="003D1BC1"/>
    <w:rsid w:val="003D4EC1"/>
    <w:rsid w:val="003E4D46"/>
    <w:rsid w:val="004030AA"/>
    <w:rsid w:val="00421D16"/>
    <w:rsid w:val="004375C0"/>
    <w:rsid w:val="00450AE8"/>
    <w:rsid w:val="004968E8"/>
    <w:rsid w:val="004979BE"/>
    <w:rsid w:val="004B5678"/>
    <w:rsid w:val="004C417D"/>
    <w:rsid w:val="004F5303"/>
    <w:rsid w:val="004F7604"/>
    <w:rsid w:val="00521169"/>
    <w:rsid w:val="00532FDD"/>
    <w:rsid w:val="005459C5"/>
    <w:rsid w:val="00545ED0"/>
    <w:rsid w:val="00550FE5"/>
    <w:rsid w:val="005545D9"/>
    <w:rsid w:val="0058262F"/>
    <w:rsid w:val="005A0274"/>
    <w:rsid w:val="005B276C"/>
    <w:rsid w:val="005D178B"/>
    <w:rsid w:val="005D7EFE"/>
    <w:rsid w:val="005F695D"/>
    <w:rsid w:val="00606768"/>
    <w:rsid w:val="00626D1A"/>
    <w:rsid w:val="00642955"/>
    <w:rsid w:val="006642EB"/>
    <w:rsid w:val="006A08DF"/>
    <w:rsid w:val="006D774D"/>
    <w:rsid w:val="006E661E"/>
    <w:rsid w:val="007162B6"/>
    <w:rsid w:val="00723989"/>
    <w:rsid w:val="007305FF"/>
    <w:rsid w:val="00733923"/>
    <w:rsid w:val="00750B28"/>
    <w:rsid w:val="007512FF"/>
    <w:rsid w:val="0077377D"/>
    <w:rsid w:val="00783516"/>
    <w:rsid w:val="007B6909"/>
    <w:rsid w:val="007C2375"/>
    <w:rsid w:val="007E0DB1"/>
    <w:rsid w:val="007F4E8B"/>
    <w:rsid w:val="007F558B"/>
    <w:rsid w:val="00823F7A"/>
    <w:rsid w:val="00833B11"/>
    <w:rsid w:val="008408D9"/>
    <w:rsid w:val="00890B6A"/>
    <w:rsid w:val="00895CE6"/>
    <w:rsid w:val="008972FE"/>
    <w:rsid w:val="008A0D51"/>
    <w:rsid w:val="008C2542"/>
    <w:rsid w:val="008F3762"/>
    <w:rsid w:val="008F5679"/>
    <w:rsid w:val="008F7753"/>
    <w:rsid w:val="00920410"/>
    <w:rsid w:val="00936EB3"/>
    <w:rsid w:val="00942455"/>
    <w:rsid w:val="009826AD"/>
    <w:rsid w:val="00991C57"/>
    <w:rsid w:val="009C4F92"/>
    <w:rsid w:val="009C60C3"/>
    <w:rsid w:val="009D5663"/>
    <w:rsid w:val="009D78B6"/>
    <w:rsid w:val="009E451C"/>
    <w:rsid w:val="009F162C"/>
    <w:rsid w:val="009F16B1"/>
    <w:rsid w:val="009F20AE"/>
    <w:rsid w:val="009F2DF9"/>
    <w:rsid w:val="009F6C0D"/>
    <w:rsid w:val="00A10097"/>
    <w:rsid w:val="00A26C2B"/>
    <w:rsid w:val="00A358D1"/>
    <w:rsid w:val="00A47364"/>
    <w:rsid w:val="00A528D0"/>
    <w:rsid w:val="00A5384C"/>
    <w:rsid w:val="00A72622"/>
    <w:rsid w:val="00A844EB"/>
    <w:rsid w:val="00A84A28"/>
    <w:rsid w:val="00AD10F1"/>
    <w:rsid w:val="00B351E3"/>
    <w:rsid w:val="00B409D6"/>
    <w:rsid w:val="00B532D0"/>
    <w:rsid w:val="00B75A67"/>
    <w:rsid w:val="00BA09FA"/>
    <w:rsid w:val="00BA1D61"/>
    <w:rsid w:val="00BA500D"/>
    <w:rsid w:val="00BC3D97"/>
    <w:rsid w:val="00BC4273"/>
    <w:rsid w:val="00BF081E"/>
    <w:rsid w:val="00C20151"/>
    <w:rsid w:val="00C37A00"/>
    <w:rsid w:val="00C50D49"/>
    <w:rsid w:val="00C5786E"/>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C077F"/>
    <w:rsid w:val="00DE1A75"/>
    <w:rsid w:val="00DE3261"/>
    <w:rsid w:val="00DE55A3"/>
    <w:rsid w:val="00DE58CD"/>
    <w:rsid w:val="00DE6E0E"/>
    <w:rsid w:val="00E01228"/>
    <w:rsid w:val="00E07595"/>
    <w:rsid w:val="00E13100"/>
    <w:rsid w:val="00E23BA9"/>
    <w:rsid w:val="00E3063E"/>
    <w:rsid w:val="00E53B87"/>
    <w:rsid w:val="00E95176"/>
    <w:rsid w:val="00E96342"/>
    <w:rsid w:val="00EA41E4"/>
    <w:rsid w:val="00EA7D87"/>
    <w:rsid w:val="00EB42BF"/>
    <w:rsid w:val="00EB7D4E"/>
    <w:rsid w:val="00EC79D3"/>
    <w:rsid w:val="00ED4169"/>
    <w:rsid w:val="00EE2E39"/>
    <w:rsid w:val="00EE338B"/>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
    <w:name w:val="Light Shading"/>
    <w:basedOn w:val="TableNormal"/>
    <w:uiPriority w:val="60"/>
    <w:rsid w:val="0021242E"/>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Milan</cp:lastModifiedBy>
  <cp:revision>3</cp:revision>
  <cp:lastPrinted>2018-11-09T00:36:00Z</cp:lastPrinted>
  <dcterms:created xsi:type="dcterms:W3CDTF">2019-02-01T23:43:00Z</dcterms:created>
  <dcterms:modified xsi:type="dcterms:W3CDTF">2019-02-02T00:07:00Z</dcterms:modified>
</cp:coreProperties>
</file>